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64" w:rsidRDefault="008B7FF2">
      <w:pPr>
        <w:pStyle w:val="Heading1"/>
        <w:jc w:val="center"/>
        <w:rPr>
          <w:rFonts w:ascii="Verdana" w:hAnsi="Verdana" w:cs="Verdana"/>
          <w:b/>
          <w:bCs/>
        </w:rPr>
      </w:pPr>
      <w:r>
        <w:rPr>
          <w:rFonts w:ascii="Verdana" w:hAnsi="Verdana" w:cs="Verdana"/>
          <w:b/>
          <w:bCs/>
        </w:rPr>
        <w:t>CLEC MEETING</w:t>
      </w:r>
    </w:p>
    <w:p w:rsidR="00AE06F4" w:rsidRDefault="00A34461">
      <w:pPr>
        <w:pStyle w:val="Heading1"/>
        <w:jc w:val="center"/>
        <w:rPr>
          <w:rFonts w:ascii="Verdana" w:hAnsi="Verdana"/>
          <w:b/>
        </w:rPr>
      </w:pPr>
      <w:r>
        <w:rPr>
          <w:rFonts w:ascii="Verdana" w:hAnsi="Verdana"/>
          <w:b/>
        </w:rPr>
        <w:t>Conference Call</w:t>
      </w:r>
    </w:p>
    <w:p w:rsidR="00A00664" w:rsidRDefault="00081CE8">
      <w:pPr>
        <w:pStyle w:val="Heading1"/>
        <w:jc w:val="center"/>
        <w:rPr>
          <w:rFonts w:ascii="Verdana" w:hAnsi="Verdana" w:cs="Verdana"/>
          <w:b/>
          <w:bCs/>
        </w:rPr>
      </w:pPr>
      <w:r w:rsidRPr="00E56BB1">
        <w:rPr>
          <w:rFonts w:ascii="Verdana" w:hAnsi="Verdana"/>
          <w:b/>
        </w:rPr>
        <w:t xml:space="preserve"> </w:t>
      </w:r>
    </w:p>
    <w:p w:rsidR="00A00664" w:rsidRDefault="00874D90" w:rsidP="002A4675">
      <w:pPr>
        <w:pStyle w:val="Subtitle"/>
        <w:rPr>
          <w:rFonts w:ascii="Verdana" w:hAnsi="Verdana" w:cs="Verdana"/>
          <w:sz w:val="24"/>
          <w:szCs w:val="24"/>
        </w:rPr>
      </w:pPr>
      <w:r>
        <w:rPr>
          <w:rFonts w:ascii="Verdana" w:hAnsi="Verdana" w:cs="Verdana"/>
          <w:sz w:val="24"/>
          <w:szCs w:val="24"/>
        </w:rPr>
        <w:t>July 12</w:t>
      </w:r>
      <w:r w:rsidR="005C1394">
        <w:rPr>
          <w:rFonts w:ascii="Verdana" w:hAnsi="Verdana" w:cs="Verdana"/>
          <w:sz w:val="24"/>
          <w:szCs w:val="24"/>
        </w:rPr>
        <w:t>, 201</w:t>
      </w:r>
      <w:r w:rsidR="00855E0E">
        <w:rPr>
          <w:rFonts w:ascii="Verdana" w:hAnsi="Verdana" w:cs="Verdana"/>
          <w:sz w:val="24"/>
          <w:szCs w:val="24"/>
        </w:rPr>
        <w:t>7</w:t>
      </w:r>
      <w:r w:rsidR="00166091" w:rsidRPr="00F25D88">
        <w:rPr>
          <w:rFonts w:ascii="Verdana" w:hAnsi="Verdana" w:cs="Verdana"/>
          <w:sz w:val="24"/>
          <w:szCs w:val="24"/>
        </w:rPr>
        <w:t xml:space="preserve">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A00664" w:rsidRPr="00F25D88">
        <w:rPr>
          <w:rFonts w:ascii="Verdana" w:hAnsi="Verdana" w:cs="Verdana"/>
          <w:sz w:val="24"/>
          <w:szCs w:val="24"/>
        </w:rPr>
        <w:t>M–</w:t>
      </w:r>
      <w:r w:rsidR="00754903">
        <w:rPr>
          <w:rFonts w:ascii="Verdana" w:hAnsi="Verdana" w:cs="Verdana"/>
          <w:sz w:val="24"/>
          <w:szCs w:val="24"/>
        </w:rPr>
        <w:t>10:05</w:t>
      </w:r>
      <w:r w:rsidR="006B359A">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rsidR="00A00664" w:rsidRDefault="00A00664">
      <w:pPr>
        <w:pStyle w:val="Subtitle"/>
        <w:rPr>
          <w:rFonts w:ascii="Verdana" w:hAnsi="Verdana" w:cs="Verdana"/>
          <w:sz w:val="24"/>
          <w:szCs w:val="24"/>
        </w:rPr>
      </w:pPr>
    </w:p>
    <w:p w:rsidR="00A00664" w:rsidRPr="00B6661C" w:rsidRDefault="006B359A">
      <w:pPr>
        <w:pStyle w:val="Heading4"/>
        <w:rPr>
          <w:b/>
        </w:rPr>
      </w:pPr>
      <w:r w:rsidRPr="00B6661C">
        <w:rPr>
          <w:b/>
        </w:rPr>
        <w:t>NOTES</w:t>
      </w:r>
    </w:p>
    <w:p w:rsidR="008B7FF2" w:rsidRDefault="008B7FF2" w:rsidP="008B7FF2"/>
    <w:p w:rsidR="008B7FF2" w:rsidRPr="008B7FF2" w:rsidRDefault="008B7FF2" w:rsidP="008B7FF2"/>
    <w:p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rsidR="006B359A" w:rsidRDefault="006B359A" w:rsidP="006B359A">
      <w:pPr>
        <w:pStyle w:val="BodyText"/>
        <w:rPr>
          <w:rFonts w:ascii="Verdana" w:hAnsi="Verdana" w:cs="Verdana"/>
        </w:rPr>
      </w:pPr>
    </w:p>
    <w:p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rsidR="00E64138" w:rsidRDefault="00E64138" w:rsidP="00E64138">
      <w:pPr>
        <w:overflowPunct/>
        <w:textAlignment w:val="auto"/>
        <w:rPr>
          <w:rFonts w:ascii="Verdana" w:hAnsi="Verdana" w:cs="Verdana"/>
        </w:rPr>
      </w:pPr>
    </w:p>
    <w:p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rsidR="005C1394" w:rsidRDefault="005C1394" w:rsidP="00E64138">
      <w:pPr>
        <w:pStyle w:val="Heading3"/>
        <w:rPr>
          <w:rFonts w:ascii="Verdana" w:hAnsi="Verdana" w:cs="Verdana"/>
          <w:sz w:val="20"/>
          <w:szCs w:val="20"/>
        </w:rPr>
      </w:pPr>
    </w:p>
    <w:p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rsidR="005C1394" w:rsidRDefault="005C1394" w:rsidP="008F4006">
      <w:pPr>
        <w:rPr>
          <w:rFonts w:ascii="Verdana" w:hAnsi="Verdana"/>
          <w:b/>
          <w:u w:val="single"/>
        </w:rPr>
      </w:pPr>
    </w:p>
    <w:p w:rsidR="000B2EE6" w:rsidRDefault="000B2EE6" w:rsidP="008F4006">
      <w:pPr>
        <w:rPr>
          <w:rFonts w:ascii="Verdana" w:hAnsi="Verdana"/>
          <w:b/>
          <w:u w:val="single"/>
        </w:rPr>
      </w:pPr>
      <w:r w:rsidRPr="000B2EE6">
        <w:rPr>
          <w:rFonts w:ascii="Verdana" w:hAnsi="Verdana"/>
          <w:b/>
          <w:u w:val="single"/>
        </w:rPr>
        <w:t>Type 6 Defect CRs</w:t>
      </w:r>
    </w:p>
    <w:p w:rsidR="004E7D3D" w:rsidRDefault="00C81FB1" w:rsidP="008F4006">
      <w:pPr>
        <w:rPr>
          <w:rFonts w:ascii="Verdana" w:hAnsi="Verdana"/>
        </w:rPr>
      </w:pPr>
      <w:r>
        <w:rPr>
          <w:rFonts w:ascii="Verdana" w:hAnsi="Verdana"/>
        </w:rPr>
        <w:t xml:space="preserve">There were no defects to review at this meeting. </w:t>
      </w:r>
    </w:p>
    <w:p w:rsidR="0003081F" w:rsidRDefault="0003081F" w:rsidP="00E64138">
      <w:pPr>
        <w:pStyle w:val="Heading3"/>
        <w:rPr>
          <w:rFonts w:ascii="Verdana" w:hAnsi="Verdana" w:cs="Verdana"/>
          <w:sz w:val="20"/>
          <w:szCs w:val="20"/>
        </w:rPr>
      </w:pPr>
    </w:p>
    <w:p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rsidR="00E64138" w:rsidRPr="004E4FE7" w:rsidRDefault="00E64138" w:rsidP="00E64138">
      <w:pPr>
        <w:pStyle w:val="BodyText"/>
        <w:ind w:right="-450"/>
        <w:rPr>
          <w:rFonts w:ascii="Verdana" w:hAnsi="Verdana" w:cs="Verdana"/>
          <w:sz w:val="20"/>
          <w:szCs w:val="20"/>
          <w:highlight w:val="cyan"/>
        </w:rPr>
      </w:pPr>
    </w:p>
    <w:p w:rsidR="00E64138" w:rsidRPr="004E4FE7" w:rsidRDefault="00E64138" w:rsidP="00E64138">
      <w:pPr>
        <w:pStyle w:val="Heading3"/>
        <w:rPr>
          <w:rFonts w:ascii="Verdana" w:hAnsi="Verdana" w:cs="Verdana"/>
          <w:sz w:val="20"/>
          <w:szCs w:val="20"/>
        </w:rPr>
      </w:pPr>
      <w:r w:rsidRPr="004E4FE7">
        <w:rPr>
          <w:rFonts w:ascii="Verdana" w:hAnsi="Verdana" w:cs="Verdana"/>
          <w:sz w:val="20"/>
          <w:szCs w:val="20"/>
        </w:rPr>
        <w:t>System Outages</w:t>
      </w:r>
    </w:p>
    <w:p w:rsidR="00EE75CA" w:rsidRDefault="00E00AA1" w:rsidP="00730B6A">
      <w:pPr>
        <w:pStyle w:val="Header"/>
        <w:numPr>
          <w:ilvl w:val="12"/>
          <w:numId w:val="0"/>
        </w:numPr>
        <w:tabs>
          <w:tab w:val="clear" w:pos="4320"/>
          <w:tab w:val="clear" w:pos="8640"/>
        </w:tabs>
        <w:rPr>
          <w:rFonts w:ascii="Verdana" w:hAnsi="Verdana" w:cs="Verdana"/>
          <w:bCs/>
        </w:rPr>
      </w:pPr>
      <w:r>
        <w:rPr>
          <w:rFonts w:ascii="Verdana" w:hAnsi="Verdana" w:cs="Verdana"/>
          <w:bCs/>
        </w:rPr>
        <w:t xml:space="preserve">AT&amp;T </w:t>
      </w:r>
      <w:r w:rsidR="00BA41F7">
        <w:rPr>
          <w:rFonts w:ascii="Verdana" w:hAnsi="Verdana" w:cs="Verdana"/>
          <w:bCs/>
        </w:rPr>
        <w:t xml:space="preserve">advised that there were </w:t>
      </w:r>
      <w:r w:rsidR="002A4675">
        <w:rPr>
          <w:rFonts w:ascii="Verdana" w:hAnsi="Verdana" w:cs="Verdana"/>
          <w:bCs/>
        </w:rPr>
        <w:t>no reportable</w:t>
      </w:r>
      <w:r w:rsidR="00BA41F7">
        <w:rPr>
          <w:rFonts w:ascii="Verdana" w:hAnsi="Verdana" w:cs="Verdana"/>
          <w:bCs/>
        </w:rPr>
        <w:t xml:space="preserve"> outage</w:t>
      </w:r>
      <w:r w:rsidR="00874D90">
        <w:rPr>
          <w:rFonts w:ascii="Verdana" w:hAnsi="Verdana" w:cs="Verdana"/>
          <w:bCs/>
        </w:rPr>
        <w:t>s for June</w:t>
      </w:r>
      <w:r w:rsidR="002A4675">
        <w:rPr>
          <w:rFonts w:ascii="Verdana" w:hAnsi="Verdana" w:cs="Verdana"/>
          <w:bCs/>
        </w:rPr>
        <w:t xml:space="preserve"> 2017.  </w:t>
      </w:r>
    </w:p>
    <w:p w:rsidR="00855E0E" w:rsidRDefault="00855E0E" w:rsidP="00730B6A">
      <w:pPr>
        <w:pStyle w:val="Header"/>
        <w:numPr>
          <w:ilvl w:val="12"/>
          <w:numId w:val="0"/>
        </w:numPr>
        <w:tabs>
          <w:tab w:val="clear" w:pos="4320"/>
          <w:tab w:val="clear" w:pos="8640"/>
        </w:tabs>
        <w:rPr>
          <w:rFonts w:ascii="Verdana" w:hAnsi="Verdana" w:cs="Verdana"/>
          <w:b/>
          <w:bCs/>
          <w:i/>
          <w:sz w:val="22"/>
          <w:szCs w:val="22"/>
        </w:rPr>
      </w:pPr>
    </w:p>
    <w:p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rsidR="00A34461" w:rsidRDefault="00A34461" w:rsidP="00A277BC">
      <w:pPr>
        <w:pStyle w:val="Header"/>
        <w:numPr>
          <w:ilvl w:val="12"/>
          <w:numId w:val="0"/>
        </w:numPr>
        <w:tabs>
          <w:tab w:val="clear" w:pos="4320"/>
          <w:tab w:val="clear" w:pos="8640"/>
        </w:tabs>
        <w:rPr>
          <w:rFonts w:ascii="Verdana" w:hAnsi="Verdana" w:cs="Verdana"/>
          <w:b/>
          <w:bCs/>
          <w:i/>
        </w:rPr>
      </w:pPr>
    </w:p>
    <w:p w:rsidR="00A34461" w:rsidRPr="00482AF5" w:rsidRDefault="00A34461" w:rsidP="00A34461">
      <w:pPr>
        <w:rPr>
          <w:rFonts w:ascii="Verdana" w:hAnsi="Verdana"/>
          <w:b/>
          <w:bCs/>
          <w:u w:val="single"/>
        </w:rPr>
      </w:pPr>
      <w:r w:rsidRPr="00482AF5">
        <w:rPr>
          <w:rFonts w:ascii="Verdana" w:hAnsi="Verdana"/>
          <w:b/>
          <w:bCs/>
          <w:u w:val="single"/>
        </w:rPr>
        <w:t>21-State CLEC Change Request Log</w:t>
      </w:r>
    </w:p>
    <w:p w:rsidR="004D075B" w:rsidRPr="00E00AA1" w:rsidRDefault="00F37BA5" w:rsidP="004D075B">
      <w:pPr>
        <w:rPr>
          <w:rFonts w:ascii="Verdana" w:hAnsi="Verdana"/>
        </w:rPr>
      </w:pPr>
      <w:r w:rsidRPr="00482AF5">
        <w:rPr>
          <w:rFonts w:ascii="Verdana" w:hAnsi="Verdana"/>
          <w:bCs/>
        </w:rPr>
        <w:t xml:space="preserve">AT&amp;T reported </w:t>
      </w:r>
      <w:r w:rsidR="00482AF5" w:rsidRPr="00482AF5">
        <w:rPr>
          <w:rFonts w:ascii="Verdana" w:hAnsi="Verdana"/>
          <w:bCs/>
        </w:rPr>
        <w:t xml:space="preserve">no change with </w:t>
      </w:r>
      <w:r w:rsidR="004D075B" w:rsidRPr="00482AF5">
        <w:rPr>
          <w:rFonts w:ascii="Verdana" w:hAnsi="Verdana"/>
          <w:bCs/>
        </w:rPr>
        <w:t>CR16-002 still pending</w:t>
      </w:r>
      <w:r w:rsidR="00EC5378" w:rsidRPr="00482AF5">
        <w:rPr>
          <w:rFonts w:ascii="Verdana" w:hAnsi="Verdana"/>
          <w:bCs/>
        </w:rPr>
        <w:t xml:space="preserve">.  </w:t>
      </w:r>
      <w:r w:rsidR="00482AF5">
        <w:rPr>
          <w:rFonts w:ascii="Verdana" w:hAnsi="Verdana"/>
          <w:bCs/>
        </w:rPr>
        <w:t xml:space="preserve"> </w:t>
      </w:r>
    </w:p>
    <w:p w:rsidR="00855E0E" w:rsidRPr="00EC5378" w:rsidRDefault="00EC5378" w:rsidP="004D075B">
      <w:pPr>
        <w:rPr>
          <w:rFonts w:ascii="Verdana" w:hAnsi="Verdana"/>
          <w:bCs/>
        </w:rPr>
      </w:pPr>
      <w:r>
        <w:rPr>
          <w:rFonts w:ascii="Verdana" w:hAnsi="Verdana"/>
          <w:bCs/>
        </w:rPr>
        <w:t xml:space="preserve"> </w:t>
      </w:r>
      <w:r w:rsidR="00F37BA5" w:rsidRPr="00F81D83">
        <w:rPr>
          <w:rFonts w:ascii="Verdana" w:hAnsi="Verdana"/>
          <w:bCs/>
        </w:rPr>
        <w:t xml:space="preserve">  </w:t>
      </w:r>
    </w:p>
    <w:p w:rsidR="00EC5378" w:rsidRDefault="00EC5378" w:rsidP="004D075B">
      <w:pPr>
        <w:overflowPunct/>
        <w:autoSpaceDE/>
        <w:autoSpaceDN/>
        <w:adjustRightInd/>
        <w:textAlignment w:val="auto"/>
        <w:rPr>
          <w:rFonts w:ascii="Verdana" w:hAnsi="Verdana" w:cs="Verdana"/>
          <w:b/>
          <w:bCs/>
          <w:u w:val="single"/>
        </w:rPr>
      </w:pPr>
      <w:proofErr w:type="spellStart"/>
      <w:r>
        <w:rPr>
          <w:rFonts w:ascii="Verdana" w:hAnsi="Verdana" w:cs="Verdana"/>
          <w:b/>
          <w:bCs/>
          <w:u w:val="single"/>
        </w:rPr>
        <w:t>xRAF</w:t>
      </w:r>
      <w:proofErr w:type="spellEnd"/>
      <w:r>
        <w:rPr>
          <w:rFonts w:ascii="Verdana" w:hAnsi="Verdana" w:cs="Verdana"/>
          <w:b/>
          <w:bCs/>
          <w:u w:val="single"/>
        </w:rPr>
        <w:t xml:space="preserve"> Migration options </w:t>
      </w:r>
    </w:p>
    <w:p w:rsidR="00EC5378" w:rsidRPr="00DB5493" w:rsidRDefault="00DB5493" w:rsidP="00DB5493">
      <w:pPr>
        <w:overflowPunct/>
        <w:autoSpaceDE/>
        <w:autoSpaceDN/>
        <w:adjustRightInd/>
        <w:textAlignment w:val="auto"/>
        <w:rPr>
          <w:rFonts w:ascii="Verdana" w:hAnsi="Verdana" w:cs="Verdana"/>
          <w:bCs/>
        </w:rPr>
      </w:pPr>
      <w:r>
        <w:rPr>
          <w:rFonts w:ascii="Verdana" w:hAnsi="Verdana" w:cs="Verdana"/>
          <w:bCs/>
        </w:rPr>
        <w:t xml:space="preserve">AT&amp;T reiterated </w:t>
      </w:r>
      <w:r w:rsidR="00EC5378">
        <w:rPr>
          <w:rFonts w:ascii="Verdana" w:hAnsi="Verdana" w:cs="Verdana"/>
          <w:bCs/>
        </w:rPr>
        <w:t xml:space="preserve">that the project to “restart” the migration from dedicated circuit connections at various </w:t>
      </w:r>
      <w:proofErr w:type="spellStart"/>
      <w:r w:rsidR="00EC5378">
        <w:rPr>
          <w:rFonts w:ascii="Verdana" w:hAnsi="Verdana" w:cs="Verdana"/>
          <w:bCs/>
        </w:rPr>
        <w:t>xRAF</w:t>
      </w:r>
      <w:proofErr w:type="spellEnd"/>
      <w:r w:rsidR="00EC5378">
        <w:rPr>
          <w:rFonts w:ascii="Verdana" w:hAnsi="Verdana" w:cs="Verdana"/>
          <w:bCs/>
        </w:rPr>
        <w:t xml:space="preserve"> (x=location, RAF = Remote Access Facility) locati</w:t>
      </w:r>
      <w:r w:rsidR="00482AF5">
        <w:rPr>
          <w:rFonts w:ascii="Verdana" w:hAnsi="Verdana" w:cs="Verdana"/>
          <w:bCs/>
        </w:rPr>
        <w:t>ons is close to being announced.</w:t>
      </w:r>
      <w:r w:rsidR="00EC5378">
        <w:rPr>
          <w:rFonts w:ascii="Verdana" w:hAnsi="Verdana" w:cs="Verdana"/>
          <w:bCs/>
        </w:rPr>
        <w:t xml:space="preserve">    This project will provide a </w:t>
      </w:r>
      <w:proofErr w:type="gramStart"/>
      <w:r w:rsidR="00EC5378">
        <w:rPr>
          <w:rFonts w:ascii="Verdana" w:hAnsi="Verdana" w:cs="Verdana"/>
          <w:bCs/>
        </w:rPr>
        <w:t>6 month</w:t>
      </w:r>
      <w:proofErr w:type="gramEnd"/>
      <w:r w:rsidR="00EC5378">
        <w:rPr>
          <w:rFonts w:ascii="Verdana" w:hAnsi="Verdana" w:cs="Verdana"/>
          <w:bCs/>
        </w:rPr>
        <w:t xml:space="preserve"> window whereby CLECs and SBPs that are still maintaining dedicated circuit connections to these sites will be migrated to an IPSEC encryption protocol over the internet.     There are still a few processes being outlined internally before a new accessible letter will be routed to formally announce kickoff of the project.  </w:t>
      </w:r>
      <w:r>
        <w:rPr>
          <w:rFonts w:ascii="Verdana" w:hAnsi="Verdana" w:cs="Verdana"/>
          <w:bCs/>
        </w:rPr>
        <w:t xml:space="preserve"> </w:t>
      </w:r>
      <w:r w:rsidR="00482AF5">
        <w:rPr>
          <w:rFonts w:ascii="Verdana" w:hAnsi="Verdana" w:cs="Verdana"/>
          <w:bCs/>
        </w:rPr>
        <w:t xml:space="preserve"> </w:t>
      </w:r>
    </w:p>
    <w:p w:rsidR="00EC5378" w:rsidRDefault="00EC5378" w:rsidP="004D075B">
      <w:pPr>
        <w:overflowPunct/>
        <w:autoSpaceDE/>
        <w:autoSpaceDN/>
        <w:adjustRightInd/>
        <w:textAlignment w:val="auto"/>
        <w:rPr>
          <w:rFonts w:ascii="Verdana" w:hAnsi="Verdana" w:cs="Verdana"/>
          <w:b/>
          <w:bCs/>
          <w:u w:val="single"/>
        </w:rPr>
      </w:pPr>
    </w:p>
    <w:p w:rsidR="00DB5493" w:rsidRDefault="00DB5493">
      <w:pPr>
        <w:overflowPunct/>
        <w:autoSpaceDE/>
        <w:autoSpaceDN/>
        <w:adjustRightInd/>
        <w:textAlignment w:val="auto"/>
        <w:rPr>
          <w:rFonts w:ascii="Verdana" w:hAnsi="Verdana" w:cs="Verdana"/>
          <w:b/>
          <w:bCs/>
          <w:u w:val="single"/>
        </w:rPr>
      </w:pPr>
      <w:r>
        <w:rPr>
          <w:rFonts w:ascii="Verdana" w:hAnsi="Verdana" w:cs="Verdana"/>
          <w:b/>
          <w:bCs/>
          <w:u w:val="single"/>
        </w:rPr>
        <w:br w:type="page"/>
      </w:r>
    </w:p>
    <w:p w:rsidR="00EC5378" w:rsidRDefault="00EC5378" w:rsidP="004D075B">
      <w:pPr>
        <w:overflowPunct/>
        <w:autoSpaceDE/>
        <w:autoSpaceDN/>
        <w:adjustRightInd/>
        <w:textAlignment w:val="auto"/>
        <w:rPr>
          <w:rFonts w:ascii="Verdana" w:hAnsi="Verdana" w:cs="Verdana"/>
          <w:b/>
          <w:bCs/>
          <w:u w:val="single"/>
        </w:rPr>
      </w:pPr>
      <w:r>
        <w:rPr>
          <w:rFonts w:ascii="Verdana" w:hAnsi="Verdana" w:cs="Verdana"/>
          <w:b/>
          <w:bCs/>
          <w:u w:val="single"/>
        </w:rPr>
        <w:lastRenderedPageBreak/>
        <w:t xml:space="preserve">November 2017 OSS Release cycle </w:t>
      </w:r>
      <w:r w:rsidR="00482AF5">
        <w:rPr>
          <w:rFonts w:ascii="Verdana" w:hAnsi="Verdana" w:cs="Verdana"/>
          <w:b/>
          <w:bCs/>
          <w:u w:val="single"/>
        </w:rPr>
        <w:t xml:space="preserve"> </w:t>
      </w:r>
    </w:p>
    <w:p w:rsidR="00EC5378" w:rsidRPr="00EC5378" w:rsidRDefault="00EC5378" w:rsidP="004D075B">
      <w:pPr>
        <w:overflowPunct/>
        <w:autoSpaceDE/>
        <w:autoSpaceDN/>
        <w:adjustRightInd/>
        <w:textAlignment w:val="auto"/>
        <w:rPr>
          <w:rFonts w:ascii="Verdana" w:hAnsi="Verdana" w:cs="Verdana"/>
          <w:bCs/>
        </w:rPr>
      </w:pPr>
      <w:r w:rsidRPr="00EC5378">
        <w:rPr>
          <w:rFonts w:ascii="Verdana" w:hAnsi="Verdana" w:cs="Verdana"/>
          <w:bCs/>
        </w:rPr>
        <w:t>AT&amp;T</w:t>
      </w:r>
      <w:r>
        <w:rPr>
          <w:rFonts w:ascii="Verdana" w:hAnsi="Verdana" w:cs="Verdana"/>
          <w:bCs/>
        </w:rPr>
        <w:t xml:space="preserve"> advised that the </w:t>
      </w:r>
      <w:r w:rsidR="00482AF5">
        <w:rPr>
          <w:rFonts w:ascii="Verdana" w:hAnsi="Verdana" w:cs="Verdana"/>
          <w:bCs/>
        </w:rPr>
        <w:t>final</w:t>
      </w:r>
      <w:r>
        <w:rPr>
          <w:rFonts w:ascii="Verdana" w:hAnsi="Verdana" w:cs="Verdana"/>
          <w:bCs/>
        </w:rPr>
        <w:t xml:space="preserve"> requirements call </w:t>
      </w:r>
      <w:r w:rsidR="00482AF5">
        <w:rPr>
          <w:rFonts w:ascii="Verdana" w:hAnsi="Verdana" w:cs="Verdana"/>
          <w:bCs/>
        </w:rPr>
        <w:t xml:space="preserve">will be later in July </w:t>
      </w:r>
      <w:r w:rsidR="00DB5493">
        <w:rPr>
          <w:rFonts w:ascii="Verdana" w:hAnsi="Verdana" w:cs="Verdana"/>
          <w:bCs/>
        </w:rPr>
        <w:t xml:space="preserve">2017 on this same bridge/passcode.   </w:t>
      </w:r>
    </w:p>
    <w:p w:rsidR="00EC5378" w:rsidRDefault="00EC5378" w:rsidP="004D075B">
      <w:pPr>
        <w:overflowPunct/>
        <w:autoSpaceDE/>
        <w:autoSpaceDN/>
        <w:adjustRightInd/>
        <w:textAlignment w:val="auto"/>
        <w:rPr>
          <w:rFonts w:ascii="Verdana" w:hAnsi="Verdana" w:cs="Verdana"/>
          <w:b/>
          <w:bCs/>
          <w:u w:val="single"/>
        </w:rPr>
      </w:pPr>
    </w:p>
    <w:p w:rsidR="00A80742" w:rsidRPr="004D075B" w:rsidRDefault="00EC5378" w:rsidP="004D075B">
      <w:pPr>
        <w:overflowPunct/>
        <w:autoSpaceDE/>
        <w:autoSpaceDN/>
        <w:adjustRightInd/>
        <w:textAlignment w:val="auto"/>
        <w:rPr>
          <w:rFonts w:ascii="Verdana" w:hAnsi="Verdana" w:cs="Verdana"/>
          <w:b/>
          <w:bCs/>
          <w:u w:val="single"/>
        </w:rPr>
      </w:pPr>
      <w:r>
        <w:rPr>
          <w:rFonts w:ascii="Verdana" w:hAnsi="Verdana" w:cs="Verdana"/>
          <w:b/>
          <w:bCs/>
          <w:u w:val="single"/>
        </w:rPr>
        <w:t>R</w:t>
      </w:r>
      <w:r w:rsidR="00A80742" w:rsidRPr="00A80742">
        <w:rPr>
          <w:rFonts w:ascii="Verdana" w:hAnsi="Verdana" w:cs="Verdana"/>
          <w:b/>
          <w:bCs/>
          <w:u w:val="single"/>
        </w:rPr>
        <w:t>oundtable Discussion</w:t>
      </w:r>
    </w:p>
    <w:p w:rsidR="006A0298" w:rsidRDefault="00D46010" w:rsidP="00253C01">
      <w:pPr>
        <w:pStyle w:val="BodyText"/>
        <w:ind w:right="-450"/>
        <w:rPr>
          <w:rFonts w:ascii="Verdana" w:hAnsi="Verdana" w:cs="Verdana"/>
          <w:bCs/>
          <w:sz w:val="20"/>
          <w:szCs w:val="20"/>
        </w:rPr>
      </w:pPr>
      <w:r>
        <w:rPr>
          <w:rFonts w:ascii="Verdana" w:hAnsi="Verdana" w:cs="Verdana"/>
          <w:bCs/>
          <w:sz w:val="20"/>
          <w:szCs w:val="20"/>
        </w:rPr>
        <w:t xml:space="preserve">No other issues were discussed in the CMP portion of the meeting </w:t>
      </w:r>
      <w:r w:rsidR="00734B97">
        <w:rPr>
          <w:rFonts w:ascii="Verdana" w:hAnsi="Verdana" w:cs="Verdana"/>
          <w:bCs/>
          <w:sz w:val="20"/>
          <w:szCs w:val="20"/>
        </w:rPr>
        <w:t xml:space="preserve"> </w:t>
      </w:r>
    </w:p>
    <w:p w:rsidR="006A0298" w:rsidRDefault="006A0298" w:rsidP="00253C01">
      <w:pPr>
        <w:pStyle w:val="BodyText"/>
        <w:ind w:right="-450"/>
        <w:rPr>
          <w:rFonts w:ascii="Verdana" w:hAnsi="Verdana" w:cs="Verdana"/>
          <w:bCs/>
          <w:sz w:val="20"/>
          <w:szCs w:val="20"/>
        </w:rPr>
      </w:pPr>
    </w:p>
    <w:p w:rsidR="00066FC6" w:rsidRPr="00253C01" w:rsidRDefault="004D075B" w:rsidP="00253C01">
      <w:pPr>
        <w:pStyle w:val="BodyText"/>
        <w:ind w:right="-450"/>
        <w:rPr>
          <w:rFonts w:ascii="Verdana" w:hAnsi="Verdana" w:cs="Verdana"/>
          <w:bCs/>
          <w:sz w:val="20"/>
          <w:szCs w:val="20"/>
        </w:rPr>
      </w:pPr>
      <w:r>
        <w:rPr>
          <w:rFonts w:ascii="Verdana" w:hAnsi="Verdana" w:cs="Verdana"/>
          <w:bCs/>
          <w:sz w:val="20"/>
          <w:szCs w:val="20"/>
        </w:rPr>
        <w:t xml:space="preserve"> </w:t>
      </w:r>
    </w:p>
    <w:p w:rsidR="006A0298" w:rsidRDefault="006A0298">
      <w:pPr>
        <w:overflowPunct/>
        <w:autoSpaceDE/>
        <w:autoSpaceDN/>
        <w:adjustRightInd/>
        <w:textAlignment w:val="auto"/>
        <w:rPr>
          <w:rFonts w:ascii="Verdana" w:hAnsi="Verdana" w:cs="Verdana"/>
          <w:b/>
          <w:bCs/>
          <w:u w:val="single"/>
        </w:rPr>
      </w:pPr>
    </w:p>
    <w:p w:rsidR="001E31AD" w:rsidRDefault="001E31AD" w:rsidP="001764F6">
      <w:pPr>
        <w:pStyle w:val="Header"/>
        <w:tabs>
          <w:tab w:val="clear" w:pos="4320"/>
          <w:tab w:val="clear" w:pos="8640"/>
        </w:tabs>
        <w:rPr>
          <w:rFonts w:ascii="Verdana" w:hAnsi="Verdana" w:cs="Verdana"/>
          <w:b/>
          <w:bCs/>
          <w:u w:val="single"/>
        </w:rPr>
      </w:pPr>
    </w:p>
    <w:p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rsidR="007D6D52" w:rsidRDefault="007D6D52" w:rsidP="0003081F">
      <w:pPr>
        <w:pStyle w:val="Header"/>
        <w:jc w:val="center"/>
        <w:rPr>
          <w:rFonts w:ascii="Verdana" w:hAnsi="Verdana" w:cs="Verdana"/>
          <w:b/>
          <w:bCs/>
          <w:sz w:val="24"/>
          <w:szCs w:val="24"/>
        </w:rPr>
      </w:pPr>
    </w:p>
    <w:p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sidR="00482AF5">
        <w:rPr>
          <w:rFonts w:ascii="Verdana" w:hAnsi="Verdana" w:cs="Verdana"/>
          <w:bCs/>
        </w:rPr>
        <w:t>is in “deferred</w:t>
      </w:r>
      <w:r>
        <w:rPr>
          <w:rFonts w:ascii="Verdana" w:hAnsi="Verdana" w:cs="Verdana"/>
          <w:bCs/>
        </w:rPr>
        <w:t xml:space="preserve">” status. </w:t>
      </w:r>
      <w:r w:rsidR="001918C0">
        <w:rPr>
          <w:rFonts w:ascii="Verdana" w:hAnsi="Verdana" w:cs="Verdana"/>
          <w:bCs/>
        </w:rPr>
        <w:t xml:space="preserve">   </w:t>
      </w:r>
      <w:r w:rsidR="00482AF5">
        <w:rPr>
          <w:rFonts w:ascii="Verdana" w:hAnsi="Verdana" w:cs="Verdana"/>
          <w:bCs/>
        </w:rPr>
        <w:t xml:space="preserve"> </w:t>
      </w:r>
    </w:p>
    <w:p w:rsidR="006A0298" w:rsidRDefault="006A0298" w:rsidP="0003081F">
      <w:pPr>
        <w:pStyle w:val="Header"/>
        <w:rPr>
          <w:rFonts w:ascii="Verdana" w:hAnsi="Verdana" w:cs="Verdana"/>
          <w:b/>
          <w:bCs/>
          <w:u w:val="single"/>
        </w:rPr>
      </w:pPr>
    </w:p>
    <w:p w:rsidR="00D46010" w:rsidRPr="00D46010" w:rsidRDefault="00D46010" w:rsidP="0003081F">
      <w:pPr>
        <w:pStyle w:val="Header"/>
        <w:rPr>
          <w:rFonts w:ascii="Verdana" w:hAnsi="Verdana" w:cs="Verdana"/>
          <w:bCs/>
        </w:rPr>
      </w:pPr>
    </w:p>
    <w:p w:rsidR="00D46010" w:rsidRPr="00D46010" w:rsidRDefault="00D46010" w:rsidP="0003081F">
      <w:pPr>
        <w:pStyle w:val="Header"/>
        <w:rPr>
          <w:rFonts w:ascii="Verdana" w:hAnsi="Verdana" w:cs="Verdana"/>
          <w:b/>
          <w:bCs/>
          <w:u w:val="single"/>
        </w:rPr>
      </w:pPr>
      <w:r>
        <w:rPr>
          <w:rFonts w:ascii="Verdana" w:hAnsi="Verdana" w:cs="Verdana"/>
          <w:b/>
          <w:bCs/>
          <w:u w:val="single"/>
        </w:rPr>
        <w:t xml:space="preserve">UNE Compliance Activity </w:t>
      </w:r>
      <w:r w:rsidR="008564E1">
        <w:rPr>
          <w:rFonts w:ascii="Verdana" w:hAnsi="Verdana" w:cs="Verdana"/>
          <w:b/>
          <w:bCs/>
          <w:u w:val="single"/>
        </w:rPr>
        <w:t xml:space="preserve">update </w:t>
      </w:r>
      <w:r>
        <w:rPr>
          <w:rFonts w:ascii="Verdana" w:hAnsi="Verdana" w:cs="Verdana"/>
          <w:b/>
          <w:bCs/>
          <w:u w:val="single"/>
        </w:rPr>
        <w:t xml:space="preserve">(CLECSE17-006 and CLECALL17-013) </w:t>
      </w:r>
    </w:p>
    <w:p w:rsidR="00371A7E" w:rsidRDefault="00D46010" w:rsidP="00006F29">
      <w:pPr>
        <w:pStyle w:val="Header"/>
        <w:rPr>
          <w:rFonts w:ascii="Verdana" w:hAnsi="Verdana" w:cs="Verdana"/>
          <w:bCs/>
        </w:rPr>
      </w:pPr>
      <w:r>
        <w:rPr>
          <w:rFonts w:ascii="Verdana" w:hAnsi="Verdana" w:cs="Verdana"/>
          <w:bCs/>
        </w:rPr>
        <w:t xml:space="preserve">AT&amp;T </w:t>
      </w:r>
      <w:r w:rsidR="00482AF5">
        <w:rPr>
          <w:rFonts w:ascii="Verdana" w:hAnsi="Verdana" w:cs="Verdana"/>
          <w:bCs/>
        </w:rPr>
        <w:t>advised no new significant updates.   Monthly reviews are underway and corrections on those reviews will not result in fractional back-billing.   The DS3s identified as out of compliance from the March/April grouping have still not been converted due to resource issues.    Once they are converted, those circuits will be back</w:t>
      </w:r>
      <w:r w:rsidR="00DB34D9">
        <w:rPr>
          <w:rFonts w:ascii="Verdana" w:hAnsi="Verdana" w:cs="Verdana"/>
          <w:bCs/>
        </w:rPr>
        <w:t>-</w:t>
      </w:r>
      <w:r w:rsidR="00482AF5">
        <w:rPr>
          <w:rFonts w:ascii="Verdana" w:hAnsi="Verdana" w:cs="Verdana"/>
          <w:bCs/>
        </w:rPr>
        <w:t xml:space="preserve">billed as previously noted.   </w:t>
      </w:r>
      <w:r w:rsidR="008564E1">
        <w:rPr>
          <w:rFonts w:ascii="Verdana" w:hAnsi="Verdana" w:cs="Verdana"/>
          <w:bCs/>
        </w:rPr>
        <w:t xml:space="preserve">    </w:t>
      </w:r>
      <w:r w:rsidR="00006F29">
        <w:rPr>
          <w:rFonts w:ascii="Verdana" w:hAnsi="Verdana" w:cs="Verdana"/>
          <w:bCs/>
        </w:rPr>
        <w:t xml:space="preserve">  </w:t>
      </w:r>
    </w:p>
    <w:p w:rsidR="00371A7E" w:rsidRDefault="00371A7E" w:rsidP="0003081F">
      <w:pPr>
        <w:pStyle w:val="Header"/>
        <w:rPr>
          <w:rFonts w:ascii="Verdana" w:hAnsi="Verdana" w:cs="Verdana"/>
          <w:bCs/>
        </w:rPr>
      </w:pPr>
    </w:p>
    <w:p w:rsidR="00D46010" w:rsidRDefault="00D46010" w:rsidP="0003081F">
      <w:pPr>
        <w:pStyle w:val="Header"/>
        <w:rPr>
          <w:rFonts w:ascii="Verdana" w:hAnsi="Verdana" w:cs="Verdana"/>
          <w:b/>
          <w:bCs/>
          <w:u w:val="single"/>
        </w:rPr>
      </w:pPr>
    </w:p>
    <w:p w:rsidR="00EC5378" w:rsidRDefault="008564E1" w:rsidP="0003081F">
      <w:pPr>
        <w:pStyle w:val="Header"/>
        <w:rPr>
          <w:rFonts w:ascii="Verdana" w:hAnsi="Verdana" w:cs="Verdana"/>
          <w:b/>
          <w:bCs/>
          <w:u w:val="single"/>
        </w:rPr>
      </w:pPr>
      <w:r>
        <w:rPr>
          <w:rFonts w:ascii="Verdana" w:hAnsi="Verdana" w:cs="Verdana"/>
          <w:b/>
          <w:bCs/>
          <w:u w:val="single"/>
        </w:rPr>
        <w:t>CA Force Majeure Recovery process</w:t>
      </w:r>
    </w:p>
    <w:p w:rsidR="00EC5378" w:rsidRPr="00EC5378" w:rsidRDefault="008564E1" w:rsidP="0003081F">
      <w:pPr>
        <w:pStyle w:val="Header"/>
        <w:rPr>
          <w:rFonts w:ascii="Verdana" w:hAnsi="Verdana" w:cs="Verdana"/>
          <w:bCs/>
        </w:rPr>
      </w:pPr>
      <w:r>
        <w:rPr>
          <w:rFonts w:ascii="Verdana" w:hAnsi="Verdana" w:cs="Verdana"/>
          <w:bCs/>
        </w:rPr>
        <w:t xml:space="preserve">AT&amp;T </w:t>
      </w:r>
      <w:r w:rsidR="00482AF5">
        <w:rPr>
          <w:rFonts w:ascii="Verdana" w:hAnsi="Verdana" w:cs="Verdana"/>
          <w:bCs/>
        </w:rPr>
        <w:t xml:space="preserve">provided an update on the project.   AT&amp;T advised that a second set of notifications had been sent to CLECs that had not responded yet to the notices sent on May 30.   Non-responses after the second notification will be viewed as no objection to AT&amp;T’s proposed plan for recovery.    </w:t>
      </w:r>
      <w:r>
        <w:rPr>
          <w:rFonts w:ascii="Verdana" w:hAnsi="Verdana" w:cs="Verdana"/>
          <w:bCs/>
        </w:rPr>
        <w:t>Affected CLECs have been advised of the details via direct notificatio</w:t>
      </w:r>
      <w:r w:rsidR="00482AF5">
        <w:rPr>
          <w:rFonts w:ascii="Verdana" w:hAnsi="Verdana" w:cs="Verdana"/>
          <w:bCs/>
        </w:rPr>
        <w:t>n</w:t>
      </w:r>
      <w:r>
        <w:rPr>
          <w:rFonts w:ascii="Verdana" w:hAnsi="Verdana" w:cs="Verdana"/>
          <w:bCs/>
        </w:rPr>
        <w:t xml:space="preserve"> and should engage their account teams directly with follow-up questions.   </w:t>
      </w:r>
      <w:r w:rsidR="00EC5378">
        <w:rPr>
          <w:rFonts w:ascii="Verdana" w:hAnsi="Verdana" w:cs="Verdana"/>
          <w:bCs/>
        </w:rPr>
        <w:t xml:space="preserve">   </w:t>
      </w:r>
    </w:p>
    <w:p w:rsidR="00EC5378" w:rsidRDefault="00EC5378" w:rsidP="0003081F">
      <w:pPr>
        <w:pStyle w:val="Header"/>
        <w:rPr>
          <w:rFonts w:ascii="Verdana" w:hAnsi="Verdana" w:cs="Verdana"/>
          <w:b/>
          <w:bCs/>
          <w:u w:val="single"/>
        </w:rPr>
      </w:pPr>
    </w:p>
    <w:p w:rsidR="00482AF5" w:rsidRDefault="00482AF5" w:rsidP="0003081F">
      <w:pPr>
        <w:pStyle w:val="Header"/>
        <w:rPr>
          <w:rFonts w:ascii="Verdana" w:hAnsi="Verdana" w:cs="Verdana"/>
          <w:b/>
          <w:bCs/>
          <w:u w:val="single"/>
        </w:rPr>
      </w:pPr>
      <w:r>
        <w:rPr>
          <w:rFonts w:ascii="Verdana" w:hAnsi="Verdana" w:cs="Verdana"/>
          <w:b/>
          <w:bCs/>
          <w:u w:val="single"/>
        </w:rPr>
        <w:t xml:space="preserve">Maintenance Center engagement/hold time improvements </w:t>
      </w:r>
    </w:p>
    <w:p w:rsidR="00482AF5" w:rsidRDefault="00482AF5" w:rsidP="0003081F">
      <w:pPr>
        <w:pStyle w:val="Header"/>
        <w:rPr>
          <w:rFonts w:ascii="Verdana" w:hAnsi="Verdana" w:cs="Verdana"/>
          <w:bCs/>
        </w:rPr>
      </w:pPr>
      <w:r w:rsidRPr="00482AF5">
        <w:rPr>
          <w:rFonts w:ascii="Verdana" w:hAnsi="Verdana" w:cs="Verdana"/>
          <w:bCs/>
        </w:rPr>
        <w:t xml:space="preserve">AT&amp;T advised </w:t>
      </w:r>
      <w:proofErr w:type="gramStart"/>
      <w:r>
        <w:rPr>
          <w:rFonts w:ascii="Verdana" w:hAnsi="Verdana" w:cs="Verdana"/>
          <w:bCs/>
        </w:rPr>
        <w:t>in light of</w:t>
      </w:r>
      <w:proofErr w:type="gramEnd"/>
      <w:r>
        <w:rPr>
          <w:rFonts w:ascii="Verdana" w:hAnsi="Verdana" w:cs="Verdana"/>
          <w:bCs/>
        </w:rPr>
        <w:t xml:space="preserve"> more complaints about longer hold times (delay in average speed of answer) for the maintenance centers recently, a team is working on some suggested measures to maximize use of electronic interfaces and reduce duplication of effort wasted on calls into the center.    An Accessible Letter will be sent later in July that will outline these processes and then the measures will be discussed on the next CUF forum.   AT&amp;T did go through the primary points</w:t>
      </w:r>
      <w:r w:rsidR="00DB34D9">
        <w:rPr>
          <w:rFonts w:ascii="Verdana" w:hAnsi="Verdana" w:cs="Verdana"/>
          <w:bCs/>
        </w:rPr>
        <w:t xml:space="preserve"> on a preliminary basis</w:t>
      </w:r>
      <w:r>
        <w:rPr>
          <w:rFonts w:ascii="Verdana" w:hAnsi="Verdana" w:cs="Verdana"/>
          <w:bCs/>
        </w:rPr>
        <w:t xml:space="preserve">:  </w:t>
      </w:r>
    </w:p>
    <w:p w:rsidR="00DB34D9" w:rsidRDefault="00DB34D9" w:rsidP="0003081F">
      <w:pPr>
        <w:pStyle w:val="Header"/>
        <w:rPr>
          <w:rFonts w:ascii="Verdana" w:hAnsi="Verdana" w:cs="Verdana"/>
          <w:bCs/>
        </w:rPr>
      </w:pPr>
    </w:p>
    <w:p w:rsidR="00DB34D9" w:rsidRDefault="00DB34D9" w:rsidP="00DB34D9">
      <w:pPr>
        <w:pStyle w:val="Header"/>
        <w:numPr>
          <w:ilvl w:val="0"/>
          <w:numId w:val="25"/>
        </w:numPr>
        <w:rPr>
          <w:rFonts w:ascii="Verdana" w:hAnsi="Verdana" w:cs="Verdana"/>
          <w:bCs/>
        </w:rPr>
      </w:pPr>
      <w:r>
        <w:rPr>
          <w:rFonts w:ascii="Verdana" w:hAnsi="Verdana" w:cs="Verdana"/>
          <w:bCs/>
        </w:rPr>
        <w:t>When creating a trouble ticket in EBTA – CLECs needing escalation can indicate this on the ticket rather than calling into the center after the ticket is created</w:t>
      </w:r>
    </w:p>
    <w:p w:rsidR="00DB34D9" w:rsidRDefault="00DB34D9" w:rsidP="00DB34D9">
      <w:pPr>
        <w:pStyle w:val="Header"/>
        <w:numPr>
          <w:ilvl w:val="0"/>
          <w:numId w:val="25"/>
        </w:numPr>
        <w:rPr>
          <w:rFonts w:ascii="Verdana" w:hAnsi="Verdana" w:cs="Verdana"/>
          <w:bCs/>
        </w:rPr>
      </w:pPr>
      <w:r>
        <w:rPr>
          <w:rFonts w:ascii="Verdana" w:hAnsi="Verdana" w:cs="Verdana"/>
          <w:bCs/>
        </w:rPr>
        <w:t xml:space="preserve">When requesting Temporary Call Forwarding on a ticket in EBTA, CLECs may request this service in EBTA and provide the necessary information directly rather than calling into the center after the ticket is created.  </w:t>
      </w:r>
    </w:p>
    <w:p w:rsidR="00DB34D9" w:rsidRDefault="00DB34D9" w:rsidP="00DB34D9">
      <w:pPr>
        <w:pStyle w:val="Header"/>
        <w:numPr>
          <w:ilvl w:val="0"/>
          <w:numId w:val="25"/>
        </w:numPr>
        <w:rPr>
          <w:rFonts w:ascii="Verdana" w:hAnsi="Verdana" w:cs="Verdana"/>
          <w:bCs/>
        </w:rPr>
      </w:pPr>
      <w:r>
        <w:rPr>
          <w:rFonts w:ascii="Verdana" w:hAnsi="Verdana" w:cs="Verdana"/>
          <w:bCs/>
        </w:rPr>
        <w:t xml:space="preserve">AT&amp;T encouraged CLECs to enforce with their agents to </w:t>
      </w:r>
      <w:bookmarkStart w:id="0" w:name="_GoBack"/>
      <w:bookmarkEnd w:id="0"/>
      <w:r>
        <w:rPr>
          <w:rFonts w:ascii="Verdana" w:hAnsi="Verdana" w:cs="Verdana"/>
          <w:bCs/>
        </w:rPr>
        <w:t xml:space="preserve">have all information ready when calling into the centers for status on multiple tickets to ensure calls progress efficiently and timely. </w:t>
      </w:r>
    </w:p>
    <w:p w:rsidR="00DB34D9" w:rsidRDefault="00DB34D9" w:rsidP="00EC08F5">
      <w:pPr>
        <w:pStyle w:val="Header"/>
        <w:ind w:left="360"/>
        <w:rPr>
          <w:rFonts w:ascii="Verdana" w:hAnsi="Verdana" w:cs="Verdana"/>
          <w:bCs/>
        </w:rPr>
      </w:pPr>
    </w:p>
    <w:p w:rsidR="00DB34D9" w:rsidRPr="00482AF5" w:rsidRDefault="00DB34D9" w:rsidP="00DB34D9">
      <w:pPr>
        <w:pStyle w:val="Header"/>
        <w:rPr>
          <w:rFonts w:ascii="Verdana" w:hAnsi="Verdana" w:cs="Verdana"/>
          <w:bCs/>
        </w:rPr>
      </w:pPr>
      <w:r>
        <w:rPr>
          <w:rFonts w:ascii="Verdana" w:hAnsi="Verdana" w:cs="Verdana"/>
          <w:bCs/>
        </w:rPr>
        <w:t xml:space="preserve">CLECs did explain that they see a gap where tickets have intermittent trouble and may test OK to demarcation point at the time the ticket is created and it appears that remarks describing that information are not always read.    AT&amp;T agreed to work with the maintenance centers regarding that issue.  </w:t>
      </w:r>
    </w:p>
    <w:p w:rsidR="00482AF5" w:rsidRDefault="00482AF5" w:rsidP="0003081F">
      <w:pPr>
        <w:pStyle w:val="Header"/>
        <w:rPr>
          <w:rFonts w:ascii="Verdana" w:hAnsi="Verdana" w:cs="Verdana"/>
          <w:b/>
          <w:bCs/>
          <w:u w:val="single"/>
        </w:rPr>
      </w:pPr>
    </w:p>
    <w:p w:rsidR="0003081F" w:rsidRPr="0003081F" w:rsidRDefault="00482AF5"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rsidR="00CD6440" w:rsidRDefault="00D46010" w:rsidP="00066FC6">
      <w:pPr>
        <w:pStyle w:val="Header"/>
        <w:rPr>
          <w:rFonts w:ascii="Verdana" w:hAnsi="Verdana" w:cs="Verdana"/>
          <w:bCs/>
        </w:rPr>
      </w:pPr>
      <w:r>
        <w:rPr>
          <w:rFonts w:ascii="Verdana" w:hAnsi="Verdana" w:cs="Verdana"/>
          <w:bCs/>
        </w:rPr>
        <w:t xml:space="preserve">No other issues were discussed during the CUF portion of the meeting. </w:t>
      </w:r>
    </w:p>
    <w:p w:rsidR="00DB5493" w:rsidRDefault="00DB5493" w:rsidP="00066FC6">
      <w:pPr>
        <w:pStyle w:val="Header"/>
        <w:rPr>
          <w:rFonts w:ascii="Verdana" w:hAnsi="Verdana" w:cs="Verdana"/>
          <w:bCs/>
        </w:rPr>
      </w:pPr>
    </w:p>
    <w:p w:rsidR="00DB5493" w:rsidRDefault="00DB5493" w:rsidP="00066FC6">
      <w:pPr>
        <w:pStyle w:val="Header"/>
        <w:rPr>
          <w:rFonts w:ascii="Verdana" w:hAnsi="Verdana" w:cs="Verdana"/>
          <w:bCs/>
        </w:rPr>
      </w:pPr>
    </w:p>
    <w:p w:rsidR="00CD6440" w:rsidRDefault="00CD6440" w:rsidP="00066FC6">
      <w:pPr>
        <w:pStyle w:val="Header"/>
        <w:rPr>
          <w:rFonts w:ascii="Verdana" w:hAnsi="Verdana" w:cs="Verdana"/>
          <w:bCs/>
        </w:rPr>
      </w:pPr>
    </w:p>
    <w:p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rsidR="00940464" w:rsidRDefault="00940464" w:rsidP="00940464">
      <w:pPr>
        <w:pStyle w:val="Header"/>
        <w:jc w:val="center"/>
        <w:rPr>
          <w:rFonts w:ascii="Verdana" w:hAnsi="Verdana" w:cs="Verdana"/>
          <w:b/>
          <w:bCs/>
          <w:sz w:val="24"/>
          <w:szCs w:val="24"/>
        </w:rPr>
      </w:pPr>
    </w:p>
    <w:p w:rsidR="00940464" w:rsidRPr="007D6D52" w:rsidRDefault="00940464" w:rsidP="00940464">
      <w:pPr>
        <w:pStyle w:val="Header"/>
        <w:rPr>
          <w:rFonts w:ascii="Verdana" w:hAnsi="Verdana" w:cs="Verdana"/>
          <w:b/>
          <w:bCs/>
          <w:u w:val="single"/>
        </w:rPr>
      </w:pPr>
      <w:r>
        <w:rPr>
          <w:rFonts w:ascii="Verdana" w:hAnsi="Verdana" w:cs="Verdana"/>
          <w:b/>
          <w:bCs/>
          <w:u w:val="single"/>
        </w:rPr>
        <w:t>WSS</w:t>
      </w:r>
    </w:p>
    <w:p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rsidR="00DB5493" w:rsidRPr="0003081F" w:rsidRDefault="00DB5493" w:rsidP="00DB5493">
      <w:pPr>
        <w:pStyle w:val="Header"/>
        <w:rPr>
          <w:rFonts w:ascii="Verdana" w:hAnsi="Verdana" w:cs="Verdana"/>
          <w:bCs/>
        </w:rPr>
      </w:pPr>
    </w:p>
    <w:p w:rsidR="00940464" w:rsidRDefault="00940464" w:rsidP="00940464">
      <w:pPr>
        <w:pStyle w:val="Header"/>
        <w:rPr>
          <w:rFonts w:ascii="Verdana" w:hAnsi="Verdana" w:cs="Verdana"/>
          <w:b/>
          <w:bCs/>
          <w:u w:val="single"/>
        </w:rPr>
      </w:pPr>
      <w:r>
        <w:rPr>
          <w:rFonts w:ascii="Verdana" w:hAnsi="Verdana" w:cs="Verdana"/>
          <w:b/>
          <w:bCs/>
          <w:u w:val="single"/>
        </w:rPr>
        <w:t xml:space="preserve"> </w:t>
      </w:r>
    </w:p>
    <w:p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rsidR="00940464" w:rsidRPr="00253C01" w:rsidRDefault="000D4467" w:rsidP="00940464">
      <w:pPr>
        <w:pStyle w:val="Header"/>
        <w:rPr>
          <w:rFonts w:ascii="Verdana" w:hAnsi="Verdana" w:cs="Verdana"/>
          <w:b/>
          <w:bCs/>
        </w:rPr>
      </w:pPr>
      <w:r>
        <w:rPr>
          <w:rFonts w:ascii="Verdana" w:hAnsi="Verdana" w:cs="Verdana"/>
          <w:bCs/>
        </w:rPr>
        <w:t xml:space="preserve">N/A </w:t>
      </w:r>
    </w:p>
    <w:p w:rsidR="0003081F" w:rsidRPr="0003081F" w:rsidRDefault="0003081F" w:rsidP="0003081F">
      <w:pPr>
        <w:pStyle w:val="Header"/>
        <w:jc w:val="center"/>
        <w:rPr>
          <w:rFonts w:ascii="Verdana" w:hAnsi="Verdana" w:cs="Verdana"/>
          <w:b/>
          <w:bCs/>
          <w:sz w:val="24"/>
          <w:szCs w:val="24"/>
        </w:rPr>
      </w:pPr>
    </w:p>
    <w:p w:rsidR="002A4675" w:rsidRDefault="002A4675" w:rsidP="001764F6">
      <w:pPr>
        <w:pStyle w:val="Header"/>
        <w:tabs>
          <w:tab w:val="clear" w:pos="4320"/>
          <w:tab w:val="clear" w:pos="8640"/>
        </w:tabs>
        <w:rPr>
          <w:rFonts w:ascii="Verdana" w:hAnsi="Verdana" w:cs="Verdana"/>
          <w:b/>
          <w:bCs/>
          <w:u w:val="single"/>
        </w:rPr>
      </w:pPr>
    </w:p>
    <w:p w:rsidR="002A4675" w:rsidRDefault="002A4675" w:rsidP="001764F6">
      <w:pPr>
        <w:pStyle w:val="Header"/>
        <w:tabs>
          <w:tab w:val="clear" w:pos="4320"/>
          <w:tab w:val="clear" w:pos="8640"/>
        </w:tabs>
        <w:rPr>
          <w:rFonts w:ascii="Verdana" w:hAnsi="Verdana" w:cs="Verdana"/>
          <w:b/>
          <w:bCs/>
          <w:sz w:val="28"/>
          <w:szCs w:val="28"/>
          <w:u w:val="single"/>
        </w:rPr>
      </w:pPr>
    </w:p>
    <w:p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rsidR="00A00664" w:rsidRPr="00DB5493" w:rsidRDefault="00754903">
      <w:pPr>
        <w:pStyle w:val="FootnoteText"/>
        <w:rPr>
          <w:rFonts w:ascii="Verdana" w:hAnsi="Verdana" w:cs="Verdana"/>
          <w:sz w:val="22"/>
          <w:szCs w:val="22"/>
        </w:rPr>
      </w:pPr>
      <w:r>
        <w:rPr>
          <w:rFonts w:ascii="Verdana" w:hAnsi="Verdana" w:cs="Verdana"/>
          <w:sz w:val="22"/>
          <w:szCs w:val="22"/>
        </w:rPr>
        <w:t>Wednesday, August 9</w:t>
      </w:r>
      <w:r w:rsidR="00E00AA1" w:rsidRPr="00DB5493">
        <w:rPr>
          <w:rFonts w:ascii="Verdana" w:hAnsi="Verdana" w:cs="Verdana"/>
          <w:sz w:val="22"/>
          <w:szCs w:val="22"/>
        </w:rPr>
        <w:t>, 2017</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rsidR="004E7D3D" w:rsidRPr="00DB5493" w:rsidRDefault="00DC4133">
      <w:pPr>
        <w:pStyle w:val="FootnoteText"/>
        <w:rPr>
          <w:rFonts w:ascii="Verdana" w:hAnsi="Verdana" w:cs="Verdana"/>
          <w:sz w:val="22"/>
          <w:szCs w:val="22"/>
        </w:rPr>
      </w:pPr>
      <w:r w:rsidRPr="00DB5493">
        <w:rPr>
          <w:rFonts w:ascii="Verdana" w:hAnsi="Verdana" w:cs="Verdana"/>
          <w:sz w:val="22"/>
          <w:szCs w:val="22"/>
        </w:rPr>
        <w:t>Bridge: 1 (</w:t>
      </w:r>
      <w:r w:rsidRPr="00DB5493">
        <w:rPr>
          <w:rFonts w:ascii="Verdana" w:hAnsi="Verdana" w:cs="Arial"/>
          <w:sz w:val="22"/>
          <w:szCs w:val="22"/>
        </w:rPr>
        <w:t>877) 270-7503</w:t>
      </w:r>
    </w:p>
    <w:p w:rsidR="00DC4133" w:rsidRPr="00DB5493" w:rsidRDefault="00DC4133">
      <w:pPr>
        <w:pStyle w:val="FootnoteText"/>
        <w:rPr>
          <w:rFonts w:ascii="Verdana" w:hAnsi="Verdana" w:cs="Verdana"/>
          <w:sz w:val="22"/>
          <w:szCs w:val="22"/>
        </w:rPr>
      </w:pPr>
      <w:r w:rsidRPr="00DB5493">
        <w:rPr>
          <w:rFonts w:ascii="Verdana" w:hAnsi="Verdana" w:cs="Verdana"/>
          <w:sz w:val="22"/>
          <w:szCs w:val="22"/>
        </w:rPr>
        <w:t>Passcode:  4392613#</w:t>
      </w:r>
    </w:p>
    <w:p w:rsidR="004E7D3D" w:rsidRPr="00DB5493" w:rsidRDefault="004E7D3D">
      <w:pPr>
        <w:pStyle w:val="FootnoteText"/>
        <w:rPr>
          <w:rFonts w:ascii="Verdana" w:hAnsi="Verdana" w:cs="Verdana"/>
        </w:rPr>
      </w:pPr>
    </w:p>
    <w:p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rsidR="00461239" w:rsidRDefault="00461239" w:rsidP="00461239"/>
    <w:p w:rsidR="00461239" w:rsidRDefault="00461239" w:rsidP="00461239"/>
    <w:p w:rsidR="00461239" w:rsidRDefault="00461239" w:rsidP="00461239"/>
    <w:p w:rsidR="00461239" w:rsidRPr="00461239" w:rsidRDefault="00461239" w:rsidP="00461239">
      <w:pPr>
        <w:rPr>
          <w:rFonts w:ascii="Verdana" w:hAnsi="Verdana"/>
          <w:b/>
        </w:rPr>
      </w:pPr>
    </w:p>
    <w:p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rsidR="007978EC" w:rsidRDefault="007978EC" w:rsidP="00E71F20">
      <w:pPr>
        <w:rPr>
          <w:rFonts w:ascii="Verdana" w:hAnsi="Verdana"/>
          <w:b/>
        </w:rPr>
      </w:pPr>
    </w:p>
    <w:bookmarkStart w:id="1" w:name="_MON_1566789542"/>
    <w:bookmarkEnd w:id="1"/>
    <w:p w:rsidR="002F6FAA" w:rsidRPr="004E4FE7" w:rsidRDefault="00754903" w:rsidP="00E71F20">
      <w:pPr>
        <w:rPr>
          <w:rFonts w:ascii="Verdana" w:hAnsi="Verdana"/>
          <w:b/>
        </w:rPr>
      </w:pPr>
      <w:r>
        <w:rPr>
          <w:rFonts w:ascii="Verdana" w:hAnsi="Verdana"/>
          <w: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9" o:title=""/>
          </v:shape>
          <o:OLEObject Type="Embed" ProgID="Word.Document.12" ShapeID="_x0000_i1025" DrawAspect="Icon" ObjectID="_1627819007"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B19" w:rsidRDefault="002B3B19">
      <w:r>
        <w:separator/>
      </w:r>
    </w:p>
  </w:endnote>
  <w:endnote w:type="continuationSeparator" w:id="0">
    <w:p w:rsidR="002B3B19" w:rsidRDefault="002B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DB34D9">
      <w:rPr>
        <w:rStyle w:val="PageNumber"/>
        <w:rFonts w:ascii="Verdana" w:hAnsi="Verdana" w:cs="Verdana"/>
        <w:noProof/>
      </w:rPr>
      <w:t>3</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DB34D9">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B19" w:rsidRDefault="002B3B19">
      <w:r>
        <w:separator/>
      </w:r>
    </w:p>
  </w:footnote>
  <w:footnote w:type="continuationSeparator" w:id="0">
    <w:p w:rsidR="002B3B19" w:rsidRDefault="002B3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4"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C06C3"/>
    <w:multiLevelType w:val="hybridMultilevel"/>
    <w:tmpl w:val="3B1A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6"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7"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0"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2"/>
  </w:num>
  <w:num w:numId="4">
    <w:abstractNumId w:val="3"/>
  </w:num>
  <w:num w:numId="5">
    <w:abstractNumId w:val="9"/>
  </w:num>
  <w:num w:numId="6">
    <w:abstractNumId w:val="19"/>
  </w:num>
  <w:num w:numId="7">
    <w:abstractNumId w:val="16"/>
  </w:num>
  <w:num w:numId="8">
    <w:abstractNumId w:val="5"/>
  </w:num>
  <w:num w:numId="9">
    <w:abstractNumId w:val="23"/>
  </w:num>
  <w:num w:numId="10">
    <w:abstractNumId w:val="14"/>
  </w:num>
  <w:num w:numId="11">
    <w:abstractNumId w:val="1"/>
  </w:num>
  <w:num w:numId="12">
    <w:abstractNumId w:val="22"/>
  </w:num>
  <w:num w:numId="13">
    <w:abstractNumId w:val="13"/>
  </w:num>
  <w:num w:numId="14">
    <w:abstractNumId w:val="6"/>
  </w:num>
  <w:num w:numId="15">
    <w:abstractNumId w:val="10"/>
  </w:num>
  <w:num w:numId="16">
    <w:abstractNumId w:val="12"/>
  </w:num>
  <w:num w:numId="17">
    <w:abstractNumId w:val="21"/>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18"/>
  </w:num>
  <w:num w:numId="21">
    <w:abstractNumId w:val="20"/>
  </w:num>
  <w:num w:numId="22">
    <w:abstractNumId w:val="17"/>
  </w:num>
  <w:num w:numId="23">
    <w:abstractNumId w:val="7"/>
  </w:num>
  <w:num w:numId="24">
    <w:abstractNumId w:val="15"/>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11BE"/>
    <w:rsid w:val="000B1447"/>
    <w:rsid w:val="000B2E28"/>
    <w:rsid w:val="000B2EE6"/>
    <w:rsid w:val="000B3185"/>
    <w:rsid w:val="000B4D18"/>
    <w:rsid w:val="000B5040"/>
    <w:rsid w:val="000B5A0C"/>
    <w:rsid w:val="000B5DC1"/>
    <w:rsid w:val="000B6CA4"/>
    <w:rsid w:val="000B7E73"/>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27F"/>
    <w:rsid w:val="002B09E9"/>
    <w:rsid w:val="002B1983"/>
    <w:rsid w:val="002B2566"/>
    <w:rsid w:val="002B339C"/>
    <w:rsid w:val="002B3B19"/>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6FB6"/>
    <w:rsid w:val="002E7173"/>
    <w:rsid w:val="002E767E"/>
    <w:rsid w:val="002E7917"/>
    <w:rsid w:val="002F00D6"/>
    <w:rsid w:val="002F0B4E"/>
    <w:rsid w:val="002F0E41"/>
    <w:rsid w:val="002F2B4B"/>
    <w:rsid w:val="002F2F07"/>
    <w:rsid w:val="002F314C"/>
    <w:rsid w:val="002F3250"/>
    <w:rsid w:val="002F3D59"/>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2A71"/>
    <w:rsid w:val="00312C3D"/>
    <w:rsid w:val="00313EED"/>
    <w:rsid w:val="003150AC"/>
    <w:rsid w:val="003156B5"/>
    <w:rsid w:val="003171C3"/>
    <w:rsid w:val="00317B17"/>
    <w:rsid w:val="00317B29"/>
    <w:rsid w:val="00320875"/>
    <w:rsid w:val="00320B6F"/>
    <w:rsid w:val="00321377"/>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E31"/>
    <w:rsid w:val="003A20DF"/>
    <w:rsid w:val="003A2411"/>
    <w:rsid w:val="003A2C68"/>
    <w:rsid w:val="003A3FBB"/>
    <w:rsid w:val="003A42A1"/>
    <w:rsid w:val="003A42FB"/>
    <w:rsid w:val="003A48BF"/>
    <w:rsid w:val="003A4FE7"/>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9E3"/>
    <w:rsid w:val="00472F1B"/>
    <w:rsid w:val="0047339C"/>
    <w:rsid w:val="00475046"/>
    <w:rsid w:val="00475F36"/>
    <w:rsid w:val="00476063"/>
    <w:rsid w:val="0047629A"/>
    <w:rsid w:val="00476D65"/>
    <w:rsid w:val="00477AF8"/>
    <w:rsid w:val="00480055"/>
    <w:rsid w:val="004802D2"/>
    <w:rsid w:val="0048130F"/>
    <w:rsid w:val="00481A84"/>
    <w:rsid w:val="00481B86"/>
    <w:rsid w:val="00482040"/>
    <w:rsid w:val="004827B3"/>
    <w:rsid w:val="004828EC"/>
    <w:rsid w:val="00482960"/>
    <w:rsid w:val="00482AF5"/>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57B3"/>
    <w:rsid w:val="004959A9"/>
    <w:rsid w:val="00497C84"/>
    <w:rsid w:val="00497E5A"/>
    <w:rsid w:val="004A0827"/>
    <w:rsid w:val="004A1792"/>
    <w:rsid w:val="004A218C"/>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E0A"/>
    <w:rsid w:val="00562E4E"/>
    <w:rsid w:val="00563144"/>
    <w:rsid w:val="005633AE"/>
    <w:rsid w:val="005633B3"/>
    <w:rsid w:val="0056356C"/>
    <w:rsid w:val="00563926"/>
    <w:rsid w:val="00563B3A"/>
    <w:rsid w:val="00564B63"/>
    <w:rsid w:val="00564BF3"/>
    <w:rsid w:val="0056506E"/>
    <w:rsid w:val="0056509A"/>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AA4"/>
    <w:rsid w:val="005B44C2"/>
    <w:rsid w:val="005B4BA9"/>
    <w:rsid w:val="005B4C57"/>
    <w:rsid w:val="005B4E16"/>
    <w:rsid w:val="005B4FD8"/>
    <w:rsid w:val="005B551C"/>
    <w:rsid w:val="005B6CB1"/>
    <w:rsid w:val="005B7CBB"/>
    <w:rsid w:val="005C08BF"/>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8022D"/>
    <w:rsid w:val="0068044E"/>
    <w:rsid w:val="006814FA"/>
    <w:rsid w:val="00681C5C"/>
    <w:rsid w:val="00682011"/>
    <w:rsid w:val="006832C9"/>
    <w:rsid w:val="0068347A"/>
    <w:rsid w:val="00683FC4"/>
    <w:rsid w:val="00683FDD"/>
    <w:rsid w:val="00684892"/>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91"/>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5771"/>
    <w:rsid w:val="006A5F04"/>
    <w:rsid w:val="006A60D5"/>
    <w:rsid w:val="006A6BEF"/>
    <w:rsid w:val="006A6D75"/>
    <w:rsid w:val="006A75F0"/>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DCB"/>
    <w:rsid w:val="00746C26"/>
    <w:rsid w:val="00747E2E"/>
    <w:rsid w:val="00751001"/>
    <w:rsid w:val="007527E6"/>
    <w:rsid w:val="00752CBB"/>
    <w:rsid w:val="00752CEA"/>
    <w:rsid w:val="00752EBF"/>
    <w:rsid w:val="0075368E"/>
    <w:rsid w:val="00753CC8"/>
    <w:rsid w:val="00754406"/>
    <w:rsid w:val="00754903"/>
    <w:rsid w:val="00754B58"/>
    <w:rsid w:val="00755F1A"/>
    <w:rsid w:val="00756A43"/>
    <w:rsid w:val="007578B5"/>
    <w:rsid w:val="007600AB"/>
    <w:rsid w:val="0076071B"/>
    <w:rsid w:val="00760AB5"/>
    <w:rsid w:val="00762595"/>
    <w:rsid w:val="007625E6"/>
    <w:rsid w:val="00762F4F"/>
    <w:rsid w:val="007634F9"/>
    <w:rsid w:val="007637C5"/>
    <w:rsid w:val="0076469C"/>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F6"/>
    <w:rsid w:val="00777476"/>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E57"/>
    <w:rsid w:val="008671BE"/>
    <w:rsid w:val="008672CB"/>
    <w:rsid w:val="008677D4"/>
    <w:rsid w:val="0086781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78B"/>
    <w:rsid w:val="00AF4B5D"/>
    <w:rsid w:val="00AF50AC"/>
    <w:rsid w:val="00AF5D45"/>
    <w:rsid w:val="00AF6C44"/>
    <w:rsid w:val="00AF6D68"/>
    <w:rsid w:val="00AF76B6"/>
    <w:rsid w:val="00AF7D52"/>
    <w:rsid w:val="00B0054F"/>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AF7"/>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F39"/>
    <w:rsid w:val="00C343F6"/>
    <w:rsid w:val="00C34945"/>
    <w:rsid w:val="00C350F6"/>
    <w:rsid w:val="00C357A8"/>
    <w:rsid w:val="00C35AEF"/>
    <w:rsid w:val="00C36A91"/>
    <w:rsid w:val="00C378A5"/>
    <w:rsid w:val="00C37C5E"/>
    <w:rsid w:val="00C37F50"/>
    <w:rsid w:val="00C40B4A"/>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3C4B"/>
    <w:rsid w:val="00D04138"/>
    <w:rsid w:val="00D04769"/>
    <w:rsid w:val="00D04C5F"/>
    <w:rsid w:val="00D05E12"/>
    <w:rsid w:val="00D05E68"/>
    <w:rsid w:val="00D10408"/>
    <w:rsid w:val="00D1134F"/>
    <w:rsid w:val="00D114A8"/>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96C"/>
    <w:rsid w:val="00D81B5B"/>
    <w:rsid w:val="00D81FF3"/>
    <w:rsid w:val="00D8285A"/>
    <w:rsid w:val="00D82B6F"/>
    <w:rsid w:val="00D83708"/>
    <w:rsid w:val="00D8377A"/>
    <w:rsid w:val="00D837E2"/>
    <w:rsid w:val="00D83AA1"/>
    <w:rsid w:val="00D83B63"/>
    <w:rsid w:val="00D83D2A"/>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34D9"/>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B1C"/>
    <w:rsid w:val="00E15B32"/>
    <w:rsid w:val="00E15D4E"/>
    <w:rsid w:val="00E1705D"/>
    <w:rsid w:val="00E200A7"/>
    <w:rsid w:val="00E2013D"/>
    <w:rsid w:val="00E2081A"/>
    <w:rsid w:val="00E213FA"/>
    <w:rsid w:val="00E21EE6"/>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8F5"/>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3190"/>
    <w:rsid w:val="00EF3396"/>
    <w:rsid w:val="00EF3923"/>
    <w:rsid w:val="00EF4427"/>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0E85AF"/>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7321-A5DC-4C25-B946-657318F6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2019-08-20T20:10:00Z</dcterms:created>
  <dcterms:modified xsi:type="dcterms:W3CDTF">2019-08-20T20:10:00Z</dcterms:modified>
</cp:coreProperties>
</file>